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3B5EC" w14:textId="77777777" w:rsidR="005D4FFF" w:rsidRPr="00B33AFA" w:rsidRDefault="005D4FFF" w:rsidP="005D4FFF">
      <w:pPr>
        <w:rPr>
          <w:rFonts w:ascii="Cambria" w:hAnsi="Cambria"/>
        </w:rPr>
      </w:pPr>
    </w:p>
    <w:p w14:paraId="55B71652" w14:textId="77777777" w:rsidR="005D4FFF" w:rsidRPr="00B33AFA" w:rsidRDefault="005D4FFF" w:rsidP="005D4FFF">
      <w:pPr>
        <w:rPr>
          <w:rFonts w:ascii="Cambria" w:hAnsi="Cambria"/>
        </w:rPr>
      </w:pPr>
    </w:p>
    <w:p w14:paraId="6BE01DBB" w14:textId="77777777" w:rsidR="005D4FFF" w:rsidRPr="00B33AFA" w:rsidRDefault="005D4FFF" w:rsidP="005D4FFF">
      <w:pPr>
        <w:spacing w:before="120"/>
        <w:rPr>
          <w:rFonts w:ascii="Cambria" w:hAnsi="Cambria"/>
          <w:sz w:val="40"/>
          <w:szCs w:val="40"/>
        </w:rPr>
      </w:pPr>
    </w:p>
    <w:p w14:paraId="0FE175E3" w14:textId="4E858D6C" w:rsidR="005D4FFF" w:rsidRPr="00B33AFA" w:rsidRDefault="00F17502" w:rsidP="005D4FFF">
      <w:pPr>
        <w:spacing w:before="120"/>
        <w:rPr>
          <w:rFonts w:ascii="Cambria" w:hAnsi="Cambria"/>
          <w:color w:val="434E7E"/>
          <w:spacing w:val="-1"/>
          <w:sz w:val="40"/>
          <w:szCs w:val="40"/>
        </w:rPr>
      </w:pPr>
      <w:r w:rsidRPr="00B33AFA">
        <w:rPr>
          <w:rFonts w:ascii="Cambria" w:hAnsi="Cambria"/>
          <w:color w:val="434E7E"/>
          <w:spacing w:val="-1"/>
          <w:sz w:val="40"/>
          <w:szCs w:val="40"/>
        </w:rPr>
        <w:t>R.</w:t>
      </w:r>
      <w:r w:rsidR="00B33AFA" w:rsidRPr="00B33AFA">
        <w:rPr>
          <w:rFonts w:ascii="Cambria" w:hAnsi="Cambria"/>
          <w:color w:val="434E7E"/>
          <w:spacing w:val="-1"/>
          <w:sz w:val="40"/>
          <w:szCs w:val="40"/>
        </w:rPr>
        <w:t>1</w:t>
      </w:r>
      <w:r w:rsidR="005D4FFF" w:rsidRPr="00B33AFA">
        <w:rPr>
          <w:rFonts w:ascii="Cambria" w:hAnsi="Cambria"/>
          <w:color w:val="434E7E"/>
          <w:spacing w:val="-1"/>
          <w:sz w:val="40"/>
          <w:szCs w:val="40"/>
        </w:rPr>
        <w:tab/>
      </w:r>
      <w:r w:rsidRPr="00B33AFA">
        <w:rPr>
          <w:rFonts w:ascii="Cambria" w:hAnsi="Cambria"/>
          <w:color w:val="434E7E"/>
          <w:spacing w:val="-1"/>
          <w:sz w:val="40"/>
          <w:szCs w:val="40"/>
        </w:rPr>
        <w:t xml:space="preserve">Provide recycling </w:t>
      </w:r>
      <w:r w:rsidR="00B33AFA" w:rsidRPr="00B33AFA">
        <w:rPr>
          <w:rFonts w:ascii="Cambria" w:hAnsi="Cambria"/>
          <w:color w:val="434E7E"/>
          <w:spacing w:val="-1"/>
          <w:sz w:val="40"/>
          <w:szCs w:val="40"/>
        </w:rPr>
        <w:t>best practices</w:t>
      </w:r>
      <w:r w:rsidRPr="00B33AFA">
        <w:rPr>
          <w:rFonts w:ascii="Cambria" w:hAnsi="Cambria"/>
          <w:color w:val="434E7E"/>
          <w:spacing w:val="-1"/>
          <w:sz w:val="40"/>
          <w:szCs w:val="40"/>
        </w:rPr>
        <w:t xml:space="preserve"> to </w:t>
      </w:r>
      <w:r w:rsidR="00752F23" w:rsidRPr="00B33AFA">
        <w:rPr>
          <w:rFonts w:ascii="Cambria" w:hAnsi="Cambria"/>
          <w:color w:val="434E7E"/>
          <w:spacing w:val="-1"/>
          <w:sz w:val="40"/>
          <w:szCs w:val="40"/>
        </w:rPr>
        <w:t>tena</w:t>
      </w:r>
      <w:r w:rsidRPr="00B33AFA">
        <w:rPr>
          <w:rFonts w:ascii="Cambria" w:hAnsi="Cambria"/>
          <w:color w:val="434E7E"/>
          <w:spacing w:val="-1"/>
          <w:sz w:val="40"/>
          <w:szCs w:val="40"/>
        </w:rPr>
        <w:t>nt</w:t>
      </w:r>
      <w:r w:rsidR="00497F6F">
        <w:rPr>
          <w:rFonts w:ascii="Cambria" w:hAnsi="Cambria"/>
          <w:color w:val="434E7E"/>
          <w:spacing w:val="-1"/>
          <w:sz w:val="40"/>
          <w:szCs w:val="40"/>
        </w:rPr>
        <w:t>(</w:t>
      </w:r>
      <w:r w:rsidRPr="00B33AFA">
        <w:rPr>
          <w:rFonts w:ascii="Cambria" w:hAnsi="Cambria"/>
          <w:color w:val="434E7E"/>
          <w:spacing w:val="-1"/>
          <w:sz w:val="40"/>
          <w:szCs w:val="40"/>
        </w:rPr>
        <w:t>s</w:t>
      </w:r>
      <w:r w:rsidR="00497F6F">
        <w:rPr>
          <w:rFonts w:ascii="Cambria" w:hAnsi="Cambria"/>
          <w:color w:val="434E7E"/>
          <w:spacing w:val="-1"/>
          <w:sz w:val="40"/>
          <w:szCs w:val="40"/>
        </w:rPr>
        <w:t>)</w:t>
      </w:r>
    </w:p>
    <w:p w14:paraId="3EE7AD33" w14:textId="5EBFB28D" w:rsidR="00B33AFA" w:rsidRDefault="00F17502" w:rsidP="00435F1C">
      <w:pPr>
        <w:spacing w:before="240" w:line="259" w:lineRule="auto"/>
        <w:rPr>
          <w:rFonts w:ascii="Cambria" w:hAnsi="Cambria"/>
          <w:iCs/>
          <w:color w:val="B31983"/>
        </w:rPr>
      </w:pPr>
      <w:r w:rsidRPr="00B33AFA">
        <w:rPr>
          <w:rFonts w:ascii="Cambria" w:hAnsi="Cambria"/>
          <w:iCs/>
          <w:color w:val="B31983"/>
        </w:rPr>
        <w:t xml:space="preserve">Providing </w:t>
      </w:r>
      <w:bookmarkStart w:id="0" w:name="_Hlk62650985"/>
      <w:r w:rsidR="000A3227">
        <w:rPr>
          <w:rFonts w:ascii="Cambria" w:hAnsi="Cambria"/>
          <w:iCs/>
          <w:color w:val="B31983"/>
        </w:rPr>
        <w:t xml:space="preserve">the property’s </w:t>
      </w:r>
      <w:r w:rsidR="00752F23" w:rsidRPr="00B33AFA">
        <w:rPr>
          <w:rFonts w:ascii="Cambria" w:hAnsi="Cambria"/>
          <w:iCs/>
          <w:color w:val="B31983"/>
        </w:rPr>
        <w:t>tena</w:t>
      </w:r>
      <w:r w:rsidRPr="00B33AFA">
        <w:rPr>
          <w:rFonts w:ascii="Cambria" w:hAnsi="Cambria"/>
          <w:iCs/>
          <w:color w:val="B31983"/>
        </w:rPr>
        <w:t>nt</w:t>
      </w:r>
      <w:r w:rsidR="000A3227">
        <w:rPr>
          <w:rFonts w:ascii="Cambria" w:hAnsi="Cambria"/>
          <w:iCs/>
          <w:color w:val="B31983"/>
        </w:rPr>
        <w:t>(s)</w:t>
      </w:r>
      <w:r w:rsidRPr="00B33AFA">
        <w:rPr>
          <w:rFonts w:ascii="Cambria" w:hAnsi="Cambria"/>
          <w:iCs/>
          <w:color w:val="B31983"/>
        </w:rPr>
        <w:t xml:space="preserve"> </w:t>
      </w:r>
      <w:bookmarkEnd w:id="0"/>
      <w:r w:rsidR="00B33AFA">
        <w:rPr>
          <w:rFonts w:ascii="Cambria" w:hAnsi="Cambria"/>
          <w:iCs/>
          <w:color w:val="B31983"/>
        </w:rPr>
        <w:t>with recycling best practices can help them improve their diversion rate</w:t>
      </w:r>
      <w:r w:rsidR="00FE1BF7">
        <w:rPr>
          <w:rFonts w:ascii="Cambria" w:hAnsi="Cambria"/>
          <w:iCs/>
          <w:color w:val="B31983"/>
        </w:rPr>
        <w:t>(s)</w:t>
      </w:r>
      <w:r w:rsidR="00B33AFA">
        <w:rPr>
          <w:rFonts w:ascii="Cambria" w:hAnsi="Cambria"/>
          <w:iCs/>
          <w:color w:val="B31983"/>
        </w:rPr>
        <w:t xml:space="preserve"> and discover issues with their service</w:t>
      </w:r>
      <w:r w:rsidRPr="00B33AFA">
        <w:rPr>
          <w:rFonts w:ascii="Cambria" w:hAnsi="Cambria"/>
          <w:iCs/>
          <w:color w:val="B31983"/>
        </w:rPr>
        <w:t>.</w:t>
      </w:r>
    </w:p>
    <w:p w14:paraId="7B31BB63" w14:textId="2F4BE767" w:rsidR="00376DB7" w:rsidRPr="00376DB7" w:rsidRDefault="00376DB7" w:rsidP="00376DB7">
      <w:pPr>
        <w:spacing w:before="240"/>
        <w:rPr>
          <w:rFonts w:ascii="Cambria" w:hAnsi="Cambria"/>
          <w:iCs/>
          <w:color w:val="434E7E"/>
          <w:sz w:val="28"/>
          <w:szCs w:val="28"/>
        </w:rPr>
      </w:pPr>
      <w:bookmarkStart w:id="1" w:name="_Hlk69207409"/>
      <w:bookmarkStart w:id="2" w:name="_Hlk69723351"/>
      <w:bookmarkStart w:id="3" w:name="_Hlk69724241"/>
      <w:r w:rsidRPr="004E7375">
        <w:rPr>
          <w:rFonts w:ascii="Cambria" w:hAnsi="Cambria"/>
          <w:iCs/>
          <w:color w:val="434E7E"/>
          <w:sz w:val="28"/>
          <w:szCs w:val="28"/>
        </w:rPr>
        <w:t>To be eligible for th</w:t>
      </w:r>
      <w:r>
        <w:rPr>
          <w:rFonts w:ascii="Cambria" w:hAnsi="Cambria"/>
          <w:iCs/>
          <w:color w:val="434E7E"/>
          <w:sz w:val="28"/>
          <w:szCs w:val="28"/>
        </w:rPr>
        <w:t xml:space="preserve">is </w:t>
      </w:r>
      <w:r w:rsidRPr="004E7375">
        <w:rPr>
          <w:rFonts w:ascii="Cambria" w:hAnsi="Cambria"/>
          <w:iCs/>
          <w:color w:val="434E7E"/>
          <w:sz w:val="28"/>
          <w:szCs w:val="28"/>
        </w:rPr>
        <w:t>point</w:t>
      </w:r>
      <w:bookmarkEnd w:id="1"/>
    </w:p>
    <w:bookmarkEnd w:id="3"/>
    <w:p w14:paraId="36A58A26" w14:textId="2956FF64" w:rsidR="00F17502" w:rsidRPr="00435F1C" w:rsidRDefault="00F17502" w:rsidP="00376DB7">
      <w:pPr>
        <w:pStyle w:val="ListParagraph"/>
        <w:numPr>
          <w:ilvl w:val="0"/>
          <w:numId w:val="8"/>
        </w:numPr>
        <w:spacing w:before="120" w:line="259" w:lineRule="auto"/>
        <w:ind w:left="1080"/>
        <w:rPr>
          <w:rFonts w:ascii="Cambria" w:hAnsi="Cambria"/>
          <w:iCs/>
          <w:color w:val="B31983"/>
        </w:rPr>
      </w:pPr>
      <w:r w:rsidRPr="00435F1C">
        <w:rPr>
          <w:rFonts w:ascii="Cambria" w:hAnsi="Cambria"/>
          <w:iCs/>
          <w:color w:val="B31983"/>
        </w:rPr>
        <w:t xml:space="preserve">Use the template below to send recycling </w:t>
      </w:r>
      <w:r w:rsidR="00B33AFA" w:rsidRPr="00435F1C">
        <w:rPr>
          <w:rFonts w:ascii="Cambria" w:hAnsi="Cambria"/>
          <w:iCs/>
          <w:color w:val="B31983"/>
        </w:rPr>
        <w:t>best practices</w:t>
      </w:r>
      <w:r w:rsidRPr="00435F1C">
        <w:rPr>
          <w:rFonts w:ascii="Cambria" w:hAnsi="Cambria"/>
          <w:iCs/>
          <w:color w:val="B31983"/>
        </w:rPr>
        <w:t xml:space="preserve"> to </w:t>
      </w:r>
      <w:r w:rsidR="00B33AFA" w:rsidRPr="00435F1C">
        <w:rPr>
          <w:rFonts w:ascii="Cambria" w:hAnsi="Cambria"/>
          <w:iCs/>
          <w:color w:val="B31983"/>
        </w:rPr>
        <w:t>the property’s tenant(s)</w:t>
      </w:r>
      <w:r w:rsidRPr="00435F1C">
        <w:rPr>
          <w:rFonts w:ascii="Cambria" w:hAnsi="Cambria"/>
          <w:iCs/>
          <w:color w:val="B31983"/>
        </w:rPr>
        <w:t>.</w:t>
      </w:r>
      <w:r w:rsidR="00435F1C">
        <w:rPr>
          <w:rFonts w:ascii="Cambria" w:hAnsi="Cambria"/>
          <w:iCs/>
          <w:color w:val="B31983"/>
        </w:rPr>
        <w:t xml:space="preserve"> </w:t>
      </w:r>
      <w:r w:rsidR="00AE2E64">
        <w:rPr>
          <w:rFonts w:ascii="Cambria" w:hAnsi="Cambria"/>
          <w:iCs/>
          <w:color w:val="B31983"/>
        </w:rPr>
        <w:t>S</w:t>
      </w:r>
      <w:r w:rsidR="00FE1BF7" w:rsidRPr="00435F1C">
        <w:rPr>
          <w:rFonts w:ascii="Cambria" w:hAnsi="Cambria"/>
          <w:iCs/>
          <w:color w:val="B31983"/>
        </w:rPr>
        <w:t>end an email to tenant(s)</w:t>
      </w:r>
      <w:r w:rsidR="00435F1C">
        <w:rPr>
          <w:rFonts w:ascii="Cambria" w:hAnsi="Cambria"/>
          <w:iCs/>
          <w:color w:val="B31983"/>
        </w:rPr>
        <w:t>, i</w:t>
      </w:r>
      <w:r w:rsidRPr="00435F1C">
        <w:rPr>
          <w:rFonts w:ascii="Cambria" w:hAnsi="Cambria"/>
          <w:iCs/>
          <w:color w:val="B31983"/>
        </w:rPr>
        <w:t xml:space="preserve">nclude the information </w:t>
      </w:r>
      <w:r w:rsidR="00435F1C">
        <w:rPr>
          <w:rFonts w:ascii="Cambria" w:hAnsi="Cambria"/>
          <w:iCs/>
          <w:color w:val="B31983"/>
        </w:rPr>
        <w:t>in</w:t>
      </w:r>
      <w:r w:rsidRPr="00435F1C">
        <w:rPr>
          <w:rFonts w:ascii="Cambria" w:hAnsi="Cambria"/>
          <w:iCs/>
          <w:color w:val="B31983"/>
        </w:rPr>
        <w:t xml:space="preserve"> </w:t>
      </w:r>
      <w:r w:rsidR="00B32CF0" w:rsidRPr="00435F1C">
        <w:rPr>
          <w:rFonts w:ascii="Cambria" w:hAnsi="Cambria"/>
          <w:iCs/>
          <w:color w:val="B31983"/>
        </w:rPr>
        <w:t>a</w:t>
      </w:r>
      <w:r w:rsidRPr="00435F1C">
        <w:rPr>
          <w:rFonts w:ascii="Cambria" w:hAnsi="Cambria"/>
          <w:iCs/>
          <w:color w:val="B31983"/>
        </w:rPr>
        <w:t xml:space="preserve"> </w:t>
      </w:r>
      <w:r w:rsidR="00752F23" w:rsidRPr="00435F1C">
        <w:rPr>
          <w:rFonts w:ascii="Cambria" w:hAnsi="Cambria"/>
          <w:iCs/>
          <w:color w:val="B31983"/>
        </w:rPr>
        <w:t>tenant</w:t>
      </w:r>
      <w:r w:rsidRPr="00435F1C">
        <w:rPr>
          <w:rFonts w:ascii="Cambria" w:hAnsi="Cambria"/>
          <w:iCs/>
          <w:color w:val="B31983"/>
        </w:rPr>
        <w:t xml:space="preserve"> portal or handbook</w:t>
      </w:r>
      <w:r w:rsidR="00435F1C">
        <w:rPr>
          <w:rFonts w:ascii="Cambria" w:hAnsi="Cambria"/>
          <w:iCs/>
          <w:color w:val="B31983"/>
        </w:rPr>
        <w:t>, or h</w:t>
      </w:r>
      <w:r w:rsidRPr="00435F1C">
        <w:rPr>
          <w:rFonts w:ascii="Cambria" w:hAnsi="Cambria"/>
          <w:iCs/>
          <w:color w:val="B31983"/>
        </w:rPr>
        <w:t>ost a workshop or other event</w:t>
      </w:r>
      <w:r w:rsidR="00AE2E64">
        <w:rPr>
          <w:rFonts w:ascii="Cambria" w:hAnsi="Cambria"/>
          <w:iCs/>
          <w:color w:val="B31983"/>
        </w:rPr>
        <w:t xml:space="preserve"> to</w:t>
      </w:r>
      <w:r w:rsidRPr="00435F1C">
        <w:rPr>
          <w:rFonts w:ascii="Cambria" w:hAnsi="Cambria"/>
          <w:iCs/>
          <w:color w:val="B31983"/>
        </w:rPr>
        <w:t xml:space="preserve"> provide them with the information</w:t>
      </w:r>
      <w:r w:rsidR="00B33AFA" w:rsidRPr="00435F1C">
        <w:rPr>
          <w:rFonts w:ascii="Cambria" w:hAnsi="Cambria"/>
          <w:iCs/>
          <w:color w:val="B31983"/>
        </w:rPr>
        <w:t>.</w:t>
      </w:r>
    </w:p>
    <w:p w14:paraId="7ABFA610" w14:textId="64D0413B" w:rsidR="00B33AFA" w:rsidRPr="00376DB7" w:rsidRDefault="00B33AFA" w:rsidP="00376DB7">
      <w:pPr>
        <w:spacing w:before="240"/>
        <w:rPr>
          <w:rFonts w:ascii="Cambria" w:hAnsi="Cambria"/>
          <w:iCs/>
          <w:color w:val="434E7E"/>
          <w:sz w:val="28"/>
          <w:szCs w:val="28"/>
        </w:rPr>
      </w:pPr>
      <w:r w:rsidRPr="00376DB7">
        <w:rPr>
          <w:rFonts w:ascii="Cambria" w:hAnsi="Cambria"/>
          <w:iCs/>
          <w:color w:val="434E7E"/>
          <w:sz w:val="28"/>
          <w:szCs w:val="28"/>
        </w:rPr>
        <w:t>To earn th</w:t>
      </w:r>
      <w:r w:rsidR="00376DB7">
        <w:rPr>
          <w:rFonts w:ascii="Cambria" w:hAnsi="Cambria"/>
          <w:iCs/>
          <w:color w:val="434E7E"/>
          <w:sz w:val="28"/>
          <w:szCs w:val="28"/>
        </w:rPr>
        <w:t>is</w:t>
      </w:r>
      <w:r w:rsidRPr="00376DB7">
        <w:rPr>
          <w:rFonts w:ascii="Cambria" w:hAnsi="Cambria"/>
          <w:iCs/>
          <w:color w:val="434E7E"/>
          <w:sz w:val="28"/>
          <w:szCs w:val="28"/>
        </w:rPr>
        <w:t xml:space="preserve"> point</w:t>
      </w:r>
    </w:p>
    <w:p w14:paraId="40E710AF" w14:textId="69DF4C82" w:rsidR="00B33AFA" w:rsidRDefault="00F17502" w:rsidP="00376DB7">
      <w:pPr>
        <w:pStyle w:val="ListParagraph"/>
        <w:numPr>
          <w:ilvl w:val="0"/>
          <w:numId w:val="8"/>
        </w:numPr>
        <w:spacing w:before="120" w:after="120" w:line="259" w:lineRule="auto"/>
        <w:ind w:left="1080"/>
        <w:contextualSpacing w:val="0"/>
        <w:rPr>
          <w:rFonts w:ascii="Cambria" w:hAnsi="Cambria"/>
          <w:iCs/>
          <w:color w:val="B31983"/>
        </w:rPr>
      </w:pPr>
      <w:r w:rsidRPr="00B33AFA">
        <w:rPr>
          <w:rFonts w:ascii="Cambria" w:hAnsi="Cambria"/>
          <w:iCs/>
          <w:color w:val="B31983"/>
        </w:rPr>
        <w:t xml:space="preserve">Check the box below to certify that </w:t>
      </w:r>
      <w:proofErr w:type="gramStart"/>
      <w:r w:rsidRPr="00B33AFA">
        <w:rPr>
          <w:rFonts w:ascii="Cambria" w:hAnsi="Cambria"/>
          <w:iCs/>
          <w:color w:val="B31983"/>
        </w:rPr>
        <w:t>you</w:t>
      </w:r>
      <w:r w:rsidR="00FE1BF7">
        <w:rPr>
          <w:rFonts w:ascii="Cambria" w:hAnsi="Cambria"/>
          <w:iCs/>
          <w:color w:val="B31983"/>
        </w:rPr>
        <w:t>’ve</w:t>
      </w:r>
      <w:proofErr w:type="gramEnd"/>
      <w:r w:rsidR="00FE1BF7">
        <w:rPr>
          <w:rFonts w:ascii="Cambria" w:hAnsi="Cambria"/>
          <w:iCs/>
          <w:color w:val="B31983"/>
        </w:rPr>
        <w:t xml:space="preserve"> </w:t>
      </w:r>
      <w:r w:rsidRPr="00B33AFA">
        <w:rPr>
          <w:rFonts w:ascii="Cambria" w:hAnsi="Cambria"/>
          <w:iCs/>
          <w:color w:val="B31983"/>
        </w:rPr>
        <w:t xml:space="preserve">sent the information to the </w:t>
      </w:r>
      <w:r w:rsidR="009244EE" w:rsidRPr="00B33AFA">
        <w:rPr>
          <w:rFonts w:ascii="Cambria" w:hAnsi="Cambria"/>
          <w:iCs/>
          <w:color w:val="B31983"/>
        </w:rPr>
        <w:t>property</w:t>
      </w:r>
      <w:r w:rsidRPr="00B33AFA">
        <w:rPr>
          <w:rFonts w:ascii="Cambria" w:hAnsi="Cambria"/>
          <w:iCs/>
          <w:color w:val="B31983"/>
        </w:rPr>
        <w:t xml:space="preserve">’s </w:t>
      </w:r>
      <w:r w:rsidR="00752F23" w:rsidRPr="00B33AFA">
        <w:rPr>
          <w:rFonts w:ascii="Cambria" w:hAnsi="Cambria"/>
          <w:iCs/>
          <w:color w:val="B31983"/>
        </w:rPr>
        <w:t>tenant</w:t>
      </w:r>
      <w:r w:rsidR="00B33AFA">
        <w:rPr>
          <w:rFonts w:ascii="Cambria" w:hAnsi="Cambria"/>
          <w:iCs/>
          <w:color w:val="B31983"/>
        </w:rPr>
        <w:t>(</w:t>
      </w:r>
      <w:r w:rsidRPr="00B33AFA">
        <w:rPr>
          <w:rFonts w:ascii="Cambria" w:hAnsi="Cambria"/>
          <w:iCs/>
          <w:color w:val="B31983"/>
        </w:rPr>
        <w:t>s</w:t>
      </w:r>
      <w:r w:rsidR="00B33AFA">
        <w:rPr>
          <w:rFonts w:ascii="Cambria" w:hAnsi="Cambria"/>
          <w:iCs/>
          <w:color w:val="B31983"/>
        </w:rPr>
        <w:t>)</w:t>
      </w:r>
      <w:r w:rsidRPr="00B33AFA">
        <w:rPr>
          <w:rFonts w:ascii="Cambria" w:hAnsi="Cambria"/>
          <w:iCs/>
          <w:color w:val="B31983"/>
        </w:rPr>
        <w:t>.</w:t>
      </w:r>
    </w:p>
    <w:p w14:paraId="6926F11C" w14:textId="46749E42" w:rsidR="00F17502" w:rsidRDefault="00F17502" w:rsidP="00376DB7">
      <w:pPr>
        <w:pStyle w:val="ListParagraph"/>
        <w:numPr>
          <w:ilvl w:val="0"/>
          <w:numId w:val="8"/>
        </w:numPr>
        <w:spacing w:before="120" w:after="120" w:line="259" w:lineRule="auto"/>
        <w:ind w:left="1080"/>
        <w:contextualSpacing w:val="0"/>
        <w:rPr>
          <w:rFonts w:ascii="Cambria" w:hAnsi="Cambria"/>
          <w:iCs/>
          <w:color w:val="B31983"/>
        </w:rPr>
      </w:pPr>
      <w:r w:rsidRPr="00B33AFA">
        <w:rPr>
          <w:rFonts w:ascii="Cambria" w:hAnsi="Cambria"/>
          <w:iCs/>
          <w:color w:val="B31983"/>
        </w:rPr>
        <w:t xml:space="preserve">Include your communication to </w:t>
      </w:r>
      <w:r w:rsidR="00752F23" w:rsidRPr="00B33AFA">
        <w:rPr>
          <w:rFonts w:ascii="Cambria" w:hAnsi="Cambria"/>
          <w:iCs/>
          <w:color w:val="B31983"/>
        </w:rPr>
        <w:t>tenant</w:t>
      </w:r>
      <w:r w:rsidR="00B33AFA">
        <w:rPr>
          <w:rFonts w:ascii="Cambria" w:hAnsi="Cambria"/>
          <w:iCs/>
          <w:color w:val="B31983"/>
        </w:rPr>
        <w:t>(s)</w:t>
      </w:r>
      <w:r w:rsidRPr="00B33AFA">
        <w:rPr>
          <w:rFonts w:ascii="Cambria" w:hAnsi="Cambria"/>
          <w:iCs/>
          <w:color w:val="B31983"/>
        </w:rPr>
        <w:t xml:space="preserve"> with your applicatio</w:t>
      </w:r>
      <w:r w:rsidR="00B33AFA">
        <w:rPr>
          <w:rFonts w:ascii="Cambria" w:hAnsi="Cambria"/>
          <w:iCs/>
          <w:color w:val="B31983"/>
        </w:rPr>
        <w:t>n.</w:t>
      </w:r>
    </w:p>
    <w:bookmarkEnd w:id="2"/>
    <w:p w14:paraId="2D81FE0E" w14:textId="77777777" w:rsidR="00B33AFA" w:rsidRPr="00B33AFA" w:rsidRDefault="00B33AFA" w:rsidP="00B33AFA">
      <w:pPr>
        <w:spacing w:before="71" w:line="259" w:lineRule="auto"/>
        <w:rPr>
          <w:rFonts w:ascii="Cambria" w:hAnsi="Cambria"/>
          <w:iCs/>
          <w:color w:val="B31983"/>
        </w:rPr>
      </w:pPr>
    </w:p>
    <w:tbl>
      <w:tblPr>
        <w:tblW w:w="4454" w:type="pct"/>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CellMar>
          <w:left w:w="0" w:type="dxa"/>
          <w:right w:w="0" w:type="dxa"/>
        </w:tblCellMar>
        <w:tblLook w:val="01E0" w:firstRow="1" w:lastRow="1" w:firstColumn="1" w:lastColumn="1" w:noHBand="0" w:noVBand="0"/>
      </w:tblPr>
      <w:tblGrid>
        <w:gridCol w:w="7904"/>
        <w:gridCol w:w="1066"/>
      </w:tblGrid>
      <w:tr w:rsidR="00B33AFA" w:rsidRPr="009C03BB" w14:paraId="384740A5" w14:textId="77777777" w:rsidTr="00376DB7">
        <w:trPr>
          <w:trHeight w:hRule="exact" w:val="982"/>
        </w:trPr>
        <w:tc>
          <w:tcPr>
            <w:tcW w:w="4406" w:type="pct"/>
            <w:vAlign w:val="center"/>
          </w:tcPr>
          <w:p w14:paraId="5B8F1456" w14:textId="0B47AE65" w:rsidR="00B33AFA" w:rsidRPr="000E075B" w:rsidRDefault="00B33AFA" w:rsidP="000E075B">
            <w:pPr>
              <w:spacing w:before="120" w:after="120"/>
              <w:ind w:left="107" w:right="101"/>
              <w:rPr>
                <w:rFonts w:ascii="Cambria" w:hAnsi="Cambria"/>
                <w:color w:val="414042"/>
              </w:rPr>
            </w:pPr>
            <w:r w:rsidRPr="000E075B">
              <w:rPr>
                <w:rFonts w:ascii="Cambria" w:hAnsi="Cambria"/>
                <w:color w:val="414042"/>
              </w:rPr>
              <w:t>I certify that we have sent recycling best practices to the property’s tenant(s). I have included that communication with my application.</w:t>
            </w:r>
          </w:p>
        </w:tc>
        <w:tc>
          <w:tcPr>
            <w:tcW w:w="594" w:type="pct"/>
            <w:vAlign w:val="center"/>
          </w:tcPr>
          <w:p w14:paraId="1B0C0C79" w14:textId="77777777" w:rsidR="00B33AFA" w:rsidRPr="009C03BB" w:rsidRDefault="00B33AFA" w:rsidP="004037DB">
            <w:pPr>
              <w:ind w:left="360" w:hanging="360"/>
              <w:jc w:val="center"/>
              <w:rPr>
                <w:rFonts w:ascii="Cambria" w:eastAsia="Arial" w:hAnsi="Cambria"/>
                <w:color w:val="414042"/>
              </w:rPr>
            </w:pPr>
          </w:p>
        </w:tc>
      </w:tr>
    </w:tbl>
    <w:p w14:paraId="761AC632" w14:textId="5FDD3F86" w:rsidR="00B33AFA" w:rsidRDefault="00B33AFA" w:rsidP="00B33AFA">
      <w:pPr>
        <w:spacing w:before="71" w:line="259" w:lineRule="auto"/>
        <w:rPr>
          <w:rFonts w:ascii="Cambria" w:hAnsi="Cambria"/>
          <w:iCs/>
          <w:color w:val="B31983"/>
        </w:rPr>
      </w:pPr>
    </w:p>
    <w:p w14:paraId="6ACAC074" w14:textId="0F36ACDC" w:rsidR="00B6781B" w:rsidRPr="00B6781B" w:rsidRDefault="00B6781B" w:rsidP="00B6781B">
      <w:pPr>
        <w:pStyle w:val="Default"/>
        <w:spacing w:after="120"/>
        <w:rPr>
          <w:rFonts w:ascii="Cambria" w:hAnsi="Cambria"/>
          <w:sz w:val="22"/>
          <w:szCs w:val="22"/>
        </w:rPr>
      </w:pPr>
      <w:r w:rsidRPr="00B6781B">
        <w:rPr>
          <w:rFonts w:ascii="Cambria" w:hAnsi="Cambria"/>
          <w:sz w:val="22"/>
          <w:szCs w:val="22"/>
        </w:rPr>
        <w:t xml:space="preserve">Dear </w:t>
      </w:r>
      <w:r w:rsidRPr="00B6781B">
        <w:rPr>
          <w:rFonts w:ascii="Cambria" w:hAnsi="Cambria"/>
          <w:i/>
          <w:iCs/>
          <w:color w:val="auto"/>
          <w:sz w:val="22"/>
          <w:szCs w:val="22"/>
          <w:highlight w:val="yellow"/>
        </w:rPr>
        <w:t>[insert name of tenant representative]</w:t>
      </w:r>
      <w:r w:rsidRPr="00B6781B">
        <w:rPr>
          <w:rFonts w:ascii="Cambria" w:hAnsi="Cambria"/>
          <w:sz w:val="22"/>
          <w:szCs w:val="22"/>
        </w:rPr>
        <w:t>:</w:t>
      </w:r>
    </w:p>
    <w:p w14:paraId="15C74BF7" w14:textId="55826673" w:rsidR="00BA5BB5" w:rsidRPr="00BA5BB5" w:rsidRDefault="00BA5BB5" w:rsidP="00376DB7">
      <w:pPr>
        <w:pStyle w:val="Default"/>
        <w:spacing w:before="120" w:after="120"/>
        <w:rPr>
          <w:rFonts w:ascii="Cambria" w:hAnsi="Cambria"/>
          <w:sz w:val="22"/>
          <w:szCs w:val="22"/>
        </w:rPr>
      </w:pPr>
      <w:r w:rsidRPr="00BA5BB5">
        <w:rPr>
          <w:rFonts w:ascii="Cambria" w:hAnsi="Cambria"/>
          <w:sz w:val="22"/>
          <w:szCs w:val="22"/>
          <w:highlight w:val="yellow"/>
        </w:rPr>
        <w:t>[</w:t>
      </w:r>
      <w:r w:rsidRPr="00BA5BB5">
        <w:rPr>
          <w:rFonts w:ascii="Cambria" w:hAnsi="Cambria"/>
          <w:i/>
          <w:sz w:val="22"/>
          <w:szCs w:val="22"/>
          <w:highlight w:val="yellow"/>
        </w:rPr>
        <w:t>Company name]</w:t>
      </w:r>
      <w:r w:rsidRPr="00BA5BB5">
        <w:rPr>
          <w:rFonts w:ascii="Cambria" w:hAnsi="Cambria"/>
          <w:i/>
          <w:sz w:val="22"/>
          <w:szCs w:val="22"/>
        </w:rPr>
        <w:t xml:space="preserve"> </w:t>
      </w:r>
      <w:r w:rsidRPr="00BA5BB5">
        <w:rPr>
          <w:rFonts w:ascii="Cambria" w:hAnsi="Cambria"/>
          <w:sz w:val="22"/>
          <w:szCs w:val="22"/>
        </w:rPr>
        <w:t xml:space="preserve">would like to assist you in improving </w:t>
      </w:r>
      <w:r w:rsidRPr="00BA5BB5">
        <w:rPr>
          <w:rFonts w:ascii="Cambria" w:hAnsi="Cambria"/>
          <w:i/>
          <w:sz w:val="22"/>
          <w:szCs w:val="22"/>
          <w:highlight w:val="yellow"/>
        </w:rPr>
        <w:t>[</w:t>
      </w:r>
      <w:r w:rsidR="00B6781B">
        <w:rPr>
          <w:rFonts w:ascii="Cambria" w:hAnsi="Cambria"/>
          <w:i/>
          <w:sz w:val="22"/>
          <w:szCs w:val="22"/>
          <w:highlight w:val="yellow"/>
        </w:rPr>
        <w:t>property</w:t>
      </w:r>
      <w:r w:rsidR="005E77BA">
        <w:rPr>
          <w:rFonts w:ascii="Cambria" w:hAnsi="Cambria"/>
          <w:i/>
          <w:sz w:val="22"/>
          <w:szCs w:val="22"/>
          <w:highlight w:val="yellow"/>
        </w:rPr>
        <w:t xml:space="preserve"> or tenant company</w:t>
      </w:r>
      <w:r w:rsidRPr="00BA5BB5">
        <w:rPr>
          <w:rFonts w:ascii="Cambria" w:hAnsi="Cambria"/>
          <w:i/>
          <w:sz w:val="22"/>
          <w:szCs w:val="22"/>
          <w:highlight w:val="yellow"/>
        </w:rPr>
        <w:t xml:space="preserve"> name’s]</w:t>
      </w:r>
      <w:r w:rsidRPr="00BA5BB5">
        <w:rPr>
          <w:rFonts w:ascii="Cambria" w:hAnsi="Cambria"/>
          <w:sz w:val="22"/>
          <w:szCs w:val="22"/>
        </w:rPr>
        <w:t xml:space="preserve"> recycling rate. Toward that end, I would like to pass along the following </w:t>
      </w:r>
      <w:r w:rsidR="00B6781B" w:rsidRPr="00BA5BB5">
        <w:rPr>
          <w:rFonts w:ascii="Cambria" w:hAnsi="Cambria"/>
          <w:sz w:val="22"/>
          <w:szCs w:val="22"/>
        </w:rPr>
        <w:t xml:space="preserve">waste management and recycling </w:t>
      </w:r>
      <w:r w:rsidRPr="00BA5BB5">
        <w:rPr>
          <w:rFonts w:ascii="Cambria" w:hAnsi="Cambria"/>
          <w:sz w:val="22"/>
          <w:szCs w:val="22"/>
        </w:rPr>
        <w:t>best practices:</w:t>
      </w:r>
    </w:p>
    <w:p w14:paraId="19B9FDB4" w14:textId="4F8CD50C" w:rsidR="00BA5BB5" w:rsidRPr="00BA5BB5" w:rsidRDefault="00093B3F" w:rsidP="00BA5BB5">
      <w:pPr>
        <w:pStyle w:val="ListParagraph"/>
        <w:widowControl/>
        <w:numPr>
          <w:ilvl w:val="0"/>
          <w:numId w:val="7"/>
        </w:numPr>
        <w:autoSpaceDE w:val="0"/>
        <w:autoSpaceDN w:val="0"/>
        <w:adjustRightInd w:val="0"/>
        <w:spacing w:after="120"/>
        <w:contextualSpacing w:val="0"/>
        <w:rPr>
          <w:rFonts w:ascii="Cambria" w:hAnsi="Cambria"/>
        </w:rPr>
      </w:pPr>
      <w:hyperlink r:id="rId7" w:history="1">
        <w:r w:rsidR="00BA5BB5" w:rsidRPr="00376DB7">
          <w:rPr>
            <w:rStyle w:val="Hyperlink"/>
            <w:rFonts w:ascii="Cambria" w:hAnsi="Cambria"/>
            <w:color w:val="434E7E"/>
          </w:rPr>
          <w:t>Benchmark and track 29 different types of waste and materials</w:t>
        </w:r>
      </w:hyperlink>
      <w:r w:rsidR="00BA5BB5" w:rsidRPr="00BA5BB5">
        <w:rPr>
          <w:rFonts w:ascii="Cambria" w:hAnsi="Cambria"/>
        </w:rPr>
        <w:t xml:space="preserve"> according to four different disposal methods in EPA’s ENERGY STAR</w:t>
      </w:r>
      <w:r w:rsidR="00BA5BB5" w:rsidRPr="00BA5BB5">
        <w:rPr>
          <w:rFonts w:ascii="Cambria" w:hAnsi="Cambria" w:cs="Arial"/>
          <w:vertAlign w:val="superscript"/>
        </w:rPr>
        <w:t>®</w:t>
      </w:r>
      <w:r w:rsidR="00BA5BB5" w:rsidRPr="00BA5BB5">
        <w:rPr>
          <w:rFonts w:ascii="Cambria" w:hAnsi="Cambria"/>
        </w:rPr>
        <w:t xml:space="preserve"> Portfolio Manager</w:t>
      </w:r>
      <w:r w:rsidR="00BA5BB5" w:rsidRPr="00BA5BB5">
        <w:rPr>
          <w:rFonts w:ascii="Cambria" w:hAnsi="Cambria" w:cs="Arial"/>
          <w:vertAlign w:val="superscript"/>
        </w:rPr>
        <w:t>®</w:t>
      </w:r>
      <w:r w:rsidR="00BA5BB5" w:rsidRPr="00BA5BB5">
        <w:rPr>
          <w:rFonts w:ascii="Cambria" w:hAnsi="Cambria" w:cs="Arial"/>
        </w:rPr>
        <w:t xml:space="preserve"> benchmarking tool</w:t>
      </w:r>
      <w:r w:rsidR="00BA5BB5" w:rsidRPr="00BA5BB5">
        <w:rPr>
          <w:rFonts w:ascii="Cambria" w:hAnsi="Cambria"/>
        </w:rPr>
        <w:t xml:space="preserve">. A close accounting of </w:t>
      </w:r>
      <w:r w:rsidR="00B6781B">
        <w:rPr>
          <w:rFonts w:ascii="Cambria" w:hAnsi="Cambria"/>
        </w:rPr>
        <w:t xml:space="preserve">your </w:t>
      </w:r>
      <w:r w:rsidR="00BA5BB5" w:rsidRPr="00BA5BB5">
        <w:rPr>
          <w:rFonts w:ascii="Cambria" w:hAnsi="Cambria"/>
        </w:rPr>
        <w:t>waste stream can create a more efficient waste management program that saves on operating expenses.</w:t>
      </w:r>
    </w:p>
    <w:p w14:paraId="0F4693FF" w14:textId="44001C4D" w:rsidR="00BA5BB5" w:rsidRPr="00BA5BB5" w:rsidRDefault="00B6781B" w:rsidP="00BA5BB5">
      <w:pPr>
        <w:pStyle w:val="ListParagraph"/>
        <w:widowControl/>
        <w:numPr>
          <w:ilvl w:val="0"/>
          <w:numId w:val="7"/>
        </w:numPr>
        <w:autoSpaceDE w:val="0"/>
        <w:autoSpaceDN w:val="0"/>
        <w:adjustRightInd w:val="0"/>
        <w:spacing w:after="120"/>
        <w:contextualSpacing w:val="0"/>
        <w:rPr>
          <w:rFonts w:ascii="Cambria" w:hAnsi="Cambria"/>
        </w:rPr>
      </w:pPr>
      <w:r>
        <w:rPr>
          <w:rFonts w:ascii="Cambria" w:hAnsi="Cambria"/>
        </w:rPr>
        <w:t>S</w:t>
      </w:r>
      <w:r w:rsidR="00BA5BB5" w:rsidRPr="00BA5BB5">
        <w:rPr>
          <w:rFonts w:ascii="Cambria" w:hAnsi="Cambria"/>
        </w:rPr>
        <w:t>et goals for improvement over periodic intervals (e.g., six months, one year, three years).</w:t>
      </w:r>
    </w:p>
    <w:p w14:paraId="21A85A8E" w14:textId="585D3F61"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 xml:space="preserve">Talk to your waste hauler </w:t>
      </w:r>
      <w:r w:rsidR="00B6781B">
        <w:rPr>
          <w:rFonts w:ascii="Cambria" w:hAnsi="Cambria"/>
        </w:rPr>
        <w:t>and/</w:t>
      </w:r>
      <w:r w:rsidRPr="00BA5BB5">
        <w:rPr>
          <w:rFonts w:ascii="Cambria" w:hAnsi="Cambria"/>
        </w:rPr>
        <w:t>or recycling provider. They may have services that assess and improve recycling rate.</w:t>
      </w:r>
    </w:p>
    <w:p w14:paraId="41B5992D" w14:textId="06A13408" w:rsidR="00B6781B"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Make sure you have enough waste and recycling containers in the correct locations.</w:t>
      </w:r>
    </w:p>
    <w:p w14:paraId="1C011E14" w14:textId="1D8F3281" w:rsidR="00B6781B" w:rsidRPr="00BA5BB5" w:rsidRDefault="00B6781B" w:rsidP="00B6781B">
      <w:pPr>
        <w:pStyle w:val="ListParagraph"/>
        <w:widowControl/>
        <w:numPr>
          <w:ilvl w:val="0"/>
          <w:numId w:val="7"/>
        </w:numPr>
        <w:autoSpaceDE w:val="0"/>
        <w:autoSpaceDN w:val="0"/>
        <w:adjustRightInd w:val="0"/>
        <w:spacing w:after="120"/>
        <w:contextualSpacing w:val="0"/>
        <w:rPr>
          <w:rFonts w:ascii="Cambria" w:hAnsi="Cambria"/>
        </w:rPr>
      </w:pPr>
      <w:r>
        <w:rPr>
          <w:rFonts w:ascii="Cambria" w:hAnsi="Cambria"/>
        </w:rPr>
        <w:t>E</w:t>
      </w:r>
      <w:r w:rsidRPr="00BA5BB5">
        <w:rPr>
          <w:rFonts w:ascii="Cambria" w:hAnsi="Cambria"/>
        </w:rPr>
        <w:t>nsure that containers do not overflow. Adjust placement and quantity if necessary.</w:t>
      </w:r>
    </w:p>
    <w:p w14:paraId="4F6E2072" w14:textId="19913E55" w:rsidR="00B6781B"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 xml:space="preserve">Check whether </w:t>
      </w:r>
      <w:r w:rsidR="00B6781B">
        <w:rPr>
          <w:rFonts w:ascii="Cambria" w:hAnsi="Cambria"/>
        </w:rPr>
        <w:t>employees</w:t>
      </w:r>
      <w:r w:rsidRPr="00BA5BB5">
        <w:rPr>
          <w:rFonts w:ascii="Cambria" w:hAnsi="Cambria"/>
        </w:rPr>
        <w:t xml:space="preserve"> are </w:t>
      </w:r>
      <w:r w:rsidR="00B6781B">
        <w:rPr>
          <w:rFonts w:ascii="Cambria" w:hAnsi="Cambria"/>
        </w:rPr>
        <w:t>putting</w:t>
      </w:r>
      <w:r w:rsidRPr="00BA5BB5">
        <w:rPr>
          <w:rFonts w:ascii="Cambria" w:hAnsi="Cambria"/>
        </w:rPr>
        <w:t xml:space="preserve"> the correct materials in recycling containers</w:t>
      </w:r>
      <w:r w:rsidR="00B6781B">
        <w:rPr>
          <w:rFonts w:ascii="Cambria" w:hAnsi="Cambria"/>
        </w:rPr>
        <w:t>.</w:t>
      </w:r>
    </w:p>
    <w:p w14:paraId="6329C3DD" w14:textId="71EBA121"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Install signage on or near all waste and recycling containers that clearly explains what types of materials go in each receptacle</w:t>
      </w:r>
      <w:r w:rsidR="00B6781B">
        <w:rPr>
          <w:rFonts w:ascii="Cambria" w:hAnsi="Cambria"/>
        </w:rPr>
        <w:t>.</w:t>
      </w:r>
    </w:p>
    <w:p w14:paraId="544BF2B7" w14:textId="2E72FE98"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Host a lunch and learn or similar event with staff teams to review the</w:t>
      </w:r>
      <w:r w:rsidR="00B6781B">
        <w:rPr>
          <w:rFonts w:ascii="Cambria" w:hAnsi="Cambria"/>
        </w:rPr>
        <w:t xml:space="preserve"> </w:t>
      </w:r>
      <w:r w:rsidRPr="00BA5BB5">
        <w:rPr>
          <w:rFonts w:ascii="Cambria" w:hAnsi="Cambria"/>
        </w:rPr>
        <w:t>recycling program</w:t>
      </w:r>
      <w:r w:rsidR="00B6781B">
        <w:rPr>
          <w:rFonts w:ascii="Cambria" w:hAnsi="Cambria"/>
        </w:rPr>
        <w:t>.</w:t>
      </w:r>
    </w:p>
    <w:p w14:paraId="00AB32DF" w14:textId="0C9DE7A9"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lastRenderedPageBreak/>
        <w:t>Create an incentive program, throw a party, or celebrate in some other way any improvements in the recycling rate</w:t>
      </w:r>
      <w:r w:rsidR="00B6781B">
        <w:rPr>
          <w:rFonts w:ascii="Cambria" w:hAnsi="Cambria"/>
        </w:rPr>
        <w:t>.</w:t>
      </w:r>
    </w:p>
    <w:p w14:paraId="42CB4710" w14:textId="7410F095"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Explore the availability of vendor take-back programs for building materials. Construction contractors, office interior and flooring installers, and other vendors may recycle used furniture, equipment, and materials. You can also require vendors to adhere to sustainability standards.</w:t>
      </w:r>
    </w:p>
    <w:p w14:paraId="0B72178B" w14:textId="77777777"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rPr>
      </w:pPr>
      <w:r w:rsidRPr="00BA5BB5">
        <w:rPr>
          <w:rFonts w:ascii="Cambria" w:hAnsi="Cambria"/>
        </w:rPr>
        <w:t>Consider all products and materials, including items that are not recycled through the building’s standard program. Items such as shredded paper, electronics, printer cartridges, cardboard, light bulbs, batteries, and appliances can be recycled and included in waste tracking.</w:t>
      </w:r>
    </w:p>
    <w:p w14:paraId="0BC8D36E" w14:textId="77777777" w:rsidR="005E77BA" w:rsidRDefault="00BA5BB5" w:rsidP="005E77BA">
      <w:pPr>
        <w:pStyle w:val="ListParagraph"/>
        <w:widowControl/>
        <w:numPr>
          <w:ilvl w:val="0"/>
          <w:numId w:val="7"/>
        </w:numPr>
        <w:autoSpaceDE w:val="0"/>
        <w:autoSpaceDN w:val="0"/>
        <w:adjustRightInd w:val="0"/>
        <w:spacing w:before="120" w:after="120"/>
        <w:contextualSpacing w:val="0"/>
        <w:rPr>
          <w:rFonts w:ascii="Cambria" w:hAnsi="Cambria"/>
        </w:rPr>
      </w:pPr>
      <w:r w:rsidRPr="00BA5BB5">
        <w:rPr>
          <w:rFonts w:ascii="Cambria" w:hAnsi="Cambria"/>
        </w:rPr>
        <w:t>Consider recycling in conjunction with purchasing to reduce overall materials</w:t>
      </w:r>
      <w:r w:rsidR="005E77BA">
        <w:rPr>
          <w:rFonts w:ascii="Cambria" w:hAnsi="Cambria"/>
        </w:rPr>
        <w:t xml:space="preserve">. </w:t>
      </w:r>
    </w:p>
    <w:p w14:paraId="52DC2667" w14:textId="51E9374D" w:rsidR="00BA5BB5" w:rsidRDefault="00BA5BB5" w:rsidP="005E77BA">
      <w:pPr>
        <w:pStyle w:val="ListParagraph"/>
        <w:widowControl/>
        <w:numPr>
          <w:ilvl w:val="0"/>
          <w:numId w:val="7"/>
        </w:numPr>
        <w:autoSpaceDE w:val="0"/>
        <w:autoSpaceDN w:val="0"/>
        <w:adjustRightInd w:val="0"/>
        <w:spacing w:before="120" w:after="120"/>
        <w:contextualSpacing w:val="0"/>
        <w:rPr>
          <w:rFonts w:ascii="Cambria" w:hAnsi="Cambria"/>
        </w:rPr>
      </w:pPr>
      <w:r w:rsidRPr="00BA5BB5">
        <w:rPr>
          <w:rFonts w:ascii="Cambria" w:hAnsi="Cambria"/>
        </w:rPr>
        <w:t>Ask purchasing vendors to reduce packaging and combine deliveries to reduce waste in the building’s supply chain</w:t>
      </w:r>
      <w:r w:rsidR="005E77BA">
        <w:rPr>
          <w:rFonts w:ascii="Cambria" w:hAnsi="Cambria"/>
        </w:rPr>
        <w:t>.</w:t>
      </w:r>
    </w:p>
    <w:p w14:paraId="216FD448" w14:textId="18ED5B9B" w:rsidR="005E77BA" w:rsidRPr="005E77BA" w:rsidRDefault="005E77BA" w:rsidP="005E77BA">
      <w:pPr>
        <w:pStyle w:val="ListParagraph"/>
        <w:widowControl/>
        <w:numPr>
          <w:ilvl w:val="0"/>
          <w:numId w:val="7"/>
        </w:numPr>
        <w:autoSpaceDE w:val="0"/>
        <w:autoSpaceDN w:val="0"/>
        <w:adjustRightInd w:val="0"/>
        <w:spacing w:before="120" w:after="120"/>
        <w:contextualSpacing w:val="0"/>
        <w:rPr>
          <w:rFonts w:ascii="Cambria" w:hAnsi="Cambria"/>
        </w:rPr>
      </w:pPr>
      <w:r>
        <w:rPr>
          <w:rFonts w:ascii="Cambria" w:hAnsi="Cambria"/>
        </w:rPr>
        <w:t>E</w:t>
      </w:r>
      <w:r w:rsidRPr="00BA5BB5">
        <w:rPr>
          <w:rFonts w:ascii="Cambria" w:hAnsi="Cambria"/>
        </w:rPr>
        <w:t>xplore additional programs, such as composting.</w:t>
      </w:r>
    </w:p>
    <w:p w14:paraId="62BA1502" w14:textId="7848546F" w:rsidR="00BA5BB5" w:rsidRPr="00BA5BB5" w:rsidRDefault="00BA5BB5" w:rsidP="005E77BA">
      <w:pPr>
        <w:pStyle w:val="Default"/>
        <w:spacing w:before="240" w:after="240"/>
        <w:rPr>
          <w:rFonts w:ascii="Cambria" w:hAnsi="Cambria"/>
          <w:sz w:val="22"/>
          <w:szCs w:val="22"/>
          <w:highlight w:val="yellow"/>
        </w:rPr>
      </w:pPr>
      <w:r w:rsidRPr="00BA5BB5">
        <w:rPr>
          <w:rFonts w:ascii="Cambria" w:hAnsi="Cambria"/>
          <w:sz w:val="22"/>
          <w:szCs w:val="22"/>
        </w:rPr>
        <w:t xml:space="preserve">Please let me know if </w:t>
      </w:r>
      <w:r w:rsidR="005E77BA">
        <w:rPr>
          <w:rFonts w:ascii="Cambria" w:hAnsi="Cambria"/>
          <w:sz w:val="22"/>
          <w:szCs w:val="22"/>
        </w:rPr>
        <w:t>we</w:t>
      </w:r>
      <w:r w:rsidRPr="00BA5BB5">
        <w:rPr>
          <w:rFonts w:ascii="Cambria" w:hAnsi="Cambria"/>
          <w:sz w:val="22"/>
          <w:szCs w:val="22"/>
        </w:rPr>
        <w:t xml:space="preserve"> can be of assistance in optimizing your recycling efforts. </w:t>
      </w:r>
      <w:r w:rsidRPr="00BA5BB5">
        <w:rPr>
          <w:rFonts w:ascii="Cambria" w:hAnsi="Cambria"/>
          <w:i/>
          <w:sz w:val="22"/>
          <w:szCs w:val="22"/>
          <w:highlight w:val="yellow"/>
        </w:rPr>
        <w:t>[Company name]</w:t>
      </w:r>
      <w:r w:rsidRPr="00BA5BB5">
        <w:rPr>
          <w:rFonts w:ascii="Cambria" w:hAnsi="Cambria"/>
          <w:sz w:val="22"/>
          <w:szCs w:val="22"/>
        </w:rPr>
        <w:t xml:space="preserve"> </w:t>
      </w:r>
      <w:r w:rsidRPr="00BA5BB5">
        <w:rPr>
          <w:rFonts w:ascii="Cambria" w:hAnsi="Cambria"/>
          <w:sz w:val="22"/>
          <w:szCs w:val="22"/>
          <w:highlight w:val="yellow"/>
        </w:rPr>
        <w:t xml:space="preserve">can assist with the following: </w:t>
      </w:r>
    </w:p>
    <w:p w14:paraId="17C4D488" w14:textId="5781DBC8" w:rsidR="00BA5BB5" w:rsidRPr="00BA5BB5" w:rsidRDefault="00B72974" w:rsidP="00BA5BB5">
      <w:pPr>
        <w:pStyle w:val="ListParagraph"/>
        <w:widowControl/>
        <w:numPr>
          <w:ilvl w:val="0"/>
          <w:numId w:val="7"/>
        </w:numPr>
        <w:autoSpaceDE w:val="0"/>
        <w:autoSpaceDN w:val="0"/>
        <w:adjustRightInd w:val="0"/>
        <w:spacing w:after="120"/>
        <w:contextualSpacing w:val="0"/>
        <w:rPr>
          <w:rFonts w:ascii="Cambria" w:hAnsi="Cambria"/>
          <w:i/>
          <w:highlight w:val="yellow"/>
        </w:rPr>
      </w:pPr>
      <w:r>
        <w:rPr>
          <w:rFonts w:ascii="Cambria" w:hAnsi="Cambria"/>
          <w:i/>
          <w:highlight w:val="yellow"/>
        </w:rPr>
        <w:t>Establishing a baseline recycling rate</w:t>
      </w:r>
      <w:r w:rsidR="00BA5BB5" w:rsidRPr="00BA5BB5">
        <w:rPr>
          <w:rFonts w:ascii="Cambria" w:hAnsi="Cambria"/>
          <w:i/>
          <w:highlight w:val="yellow"/>
        </w:rPr>
        <w:t xml:space="preserve"> against which to measure future improvements</w:t>
      </w:r>
      <w:r>
        <w:rPr>
          <w:rFonts w:ascii="Cambria" w:hAnsi="Cambria"/>
          <w:i/>
          <w:highlight w:val="yellow"/>
        </w:rPr>
        <w:t>.</w:t>
      </w:r>
    </w:p>
    <w:p w14:paraId="751A20F9" w14:textId="7E3878FD"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i/>
          <w:highlight w:val="yellow"/>
        </w:rPr>
      </w:pPr>
      <w:r w:rsidRPr="00BA5BB5">
        <w:rPr>
          <w:rFonts w:ascii="Cambria" w:hAnsi="Cambria"/>
          <w:i/>
          <w:highlight w:val="yellow"/>
        </w:rPr>
        <w:t xml:space="preserve">Implementing the best practices outlined above in partnership with </w:t>
      </w:r>
      <w:r w:rsidR="00332F80">
        <w:rPr>
          <w:rFonts w:ascii="Cambria" w:hAnsi="Cambria"/>
          <w:i/>
          <w:highlight w:val="yellow"/>
        </w:rPr>
        <w:t xml:space="preserve">the </w:t>
      </w:r>
      <w:r w:rsidRPr="00BA5BB5">
        <w:rPr>
          <w:rFonts w:ascii="Cambria" w:hAnsi="Cambria"/>
          <w:i/>
          <w:highlight w:val="yellow"/>
        </w:rPr>
        <w:t>facilities teams</w:t>
      </w:r>
      <w:r w:rsidR="00B72974">
        <w:rPr>
          <w:rFonts w:ascii="Cambria" w:hAnsi="Cambria"/>
          <w:i/>
          <w:highlight w:val="yellow"/>
        </w:rPr>
        <w:t>.</w:t>
      </w:r>
    </w:p>
    <w:p w14:paraId="066FD9CF" w14:textId="1519552B" w:rsidR="00BA5BB5" w:rsidRPr="00BA5BB5" w:rsidRDefault="00BA5BB5" w:rsidP="00BA5BB5">
      <w:pPr>
        <w:pStyle w:val="ListParagraph"/>
        <w:widowControl/>
        <w:numPr>
          <w:ilvl w:val="0"/>
          <w:numId w:val="7"/>
        </w:numPr>
        <w:autoSpaceDE w:val="0"/>
        <w:autoSpaceDN w:val="0"/>
        <w:adjustRightInd w:val="0"/>
        <w:spacing w:after="120"/>
        <w:contextualSpacing w:val="0"/>
        <w:rPr>
          <w:rFonts w:ascii="Cambria" w:hAnsi="Cambria"/>
          <w:i/>
          <w:highlight w:val="yellow"/>
        </w:rPr>
      </w:pPr>
      <w:r w:rsidRPr="00BA5BB5">
        <w:rPr>
          <w:rFonts w:ascii="Cambria" w:hAnsi="Cambria"/>
          <w:i/>
          <w:highlight w:val="yellow"/>
        </w:rPr>
        <w:t>Training staff teams on the recycling program, goals, and what they can do</w:t>
      </w:r>
      <w:r w:rsidR="005E77BA">
        <w:rPr>
          <w:rFonts w:ascii="Cambria" w:hAnsi="Cambria"/>
          <w:i/>
          <w:highlight w:val="yellow"/>
        </w:rPr>
        <w:t xml:space="preserve"> to help.</w:t>
      </w:r>
    </w:p>
    <w:p w14:paraId="019DDDA9" w14:textId="454414C2" w:rsidR="00BA5BB5" w:rsidRPr="00BA5BB5" w:rsidRDefault="00BA5BB5" w:rsidP="00B72974">
      <w:pPr>
        <w:pStyle w:val="Default"/>
        <w:spacing w:before="240" w:after="360"/>
        <w:rPr>
          <w:rFonts w:ascii="Cambria" w:hAnsi="Cambria"/>
          <w:sz w:val="22"/>
          <w:szCs w:val="22"/>
        </w:rPr>
      </w:pPr>
      <w:r w:rsidRPr="00BA5BB5">
        <w:rPr>
          <w:rFonts w:ascii="Cambria" w:hAnsi="Cambria"/>
          <w:sz w:val="22"/>
          <w:szCs w:val="22"/>
        </w:rPr>
        <w:t>Sincerely,</w:t>
      </w:r>
    </w:p>
    <w:p w14:paraId="204D3CD7" w14:textId="77777777" w:rsidR="00BA5BB5" w:rsidRPr="00BA5BB5" w:rsidRDefault="00BA5BB5" w:rsidP="00BA5BB5">
      <w:pPr>
        <w:rPr>
          <w:rFonts w:ascii="Cambria" w:hAnsi="Cambria"/>
        </w:rPr>
      </w:pPr>
      <w:r w:rsidRPr="00BA5BB5">
        <w:rPr>
          <w:rFonts w:ascii="Cambria" w:hAnsi="Cambria"/>
          <w:i/>
          <w:iCs/>
          <w:highlight w:val="yellow"/>
        </w:rPr>
        <w:t>[insert name]</w:t>
      </w:r>
    </w:p>
    <w:p w14:paraId="6E1B015F" w14:textId="013D660C" w:rsidR="00010012" w:rsidRPr="00BA5BB5" w:rsidRDefault="00010012" w:rsidP="00BA5BB5">
      <w:pPr>
        <w:pStyle w:val="BodyText"/>
        <w:spacing w:before="100" w:beforeAutospacing="1" w:after="120"/>
        <w:ind w:left="0" w:right="1584" w:firstLine="0"/>
        <w:rPr>
          <w:rFonts w:ascii="Cambria" w:hAnsi="Cambria"/>
          <w:color w:val="414042"/>
        </w:rPr>
      </w:pPr>
    </w:p>
    <w:p w14:paraId="1D109479" w14:textId="77777777" w:rsidR="00010012" w:rsidRPr="00B33AFA" w:rsidRDefault="00010012" w:rsidP="00010012">
      <w:pPr>
        <w:pStyle w:val="BodyText"/>
        <w:spacing w:before="19"/>
        <w:ind w:left="0" w:firstLine="0"/>
        <w:rPr>
          <w:rFonts w:ascii="Cambria" w:hAnsi="Cambria"/>
          <w:color w:val="414042"/>
        </w:rPr>
      </w:pPr>
      <w:r w:rsidRPr="00B33AFA">
        <w:rPr>
          <w:rFonts w:ascii="Cambria" w:hAnsi="Cambria"/>
          <w:color w:val="B31983"/>
        </w:rPr>
        <w:t>Alternative documentation</w:t>
      </w:r>
      <w:r w:rsidRPr="00B33AFA">
        <w:rPr>
          <w:rFonts w:ascii="Cambria" w:hAnsi="Cambria"/>
          <w:color w:val="B31983"/>
        </w:rPr>
        <w:br/>
      </w:r>
      <w:r w:rsidRPr="00B33AFA">
        <w:rPr>
          <w:rFonts w:ascii="Cambria" w:hAnsi="Cambria"/>
          <w:color w:val="414042"/>
        </w:rPr>
        <w:t>Instead</w:t>
      </w:r>
      <w:r w:rsidRPr="00B33AFA">
        <w:rPr>
          <w:rFonts w:ascii="Cambria" w:hAnsi="Cambria"/>
          <w:color w:val="414042"/>
          <w:spacing w:val="-5"/>
        </w:rPr>
        <w:t xml:space="preserve"> </w:t>
      </w:r>
      <w:r w:rsidRPr="00B33AFA">
        <w:rPr>
          <w:rFonts w:ascii="Cambria" w:hAnsi="Cambria"/>
          <w:color w:val="414042"/>
        </w:rPr>
        <w:t>of</w:t>
      </w:r>
      <w:r w:rsidRPr="00B33AFA">
        <w:rPr>
          <w:rFonts w:ascii="Cambria" w:hAnsi="Cambria"/>
          <w:color w:val="414042"/>
          <w:spacing w:val="-5"/>
        </w:rPr>
        <w:t xml:space="preserve"> </w:t>
      </w:r>
      <w:r w:rsidRPr="00B33AFA">
        <w:rPr>
          <w:rFonts w:ascii="Cambria" w:hAnsi="Cambria"/>
          <w:color w:val="414042"/>
        </w:rPr>
        <w:t>this</w:t>
      </w:r>
      <w:r w:rsidRPr="00B33AFA">
        <w:rPr>
          <w:rFonts w:ascii="Cambria" w:hAnsi="Cambria"/>
          <w:color w:val="414042"/>
          <w:spacing w:val="-5"/>
        </w:rPr>
        <w:t xml:space="preserve"> </w:t>
      </w:r>
      <w:r w:rsidRPr="00B33AFA">
        <w:rPr>
          <w:rFonts w:ascii="Cambria" w:hAnsi="Cambria"/>
          <w:color w:val="414042"/>
        </w:rPr>
        <w:t>form,</w:t>
      </w:r>
      <w:r w:rsidRPr="00B33AFA">
        <w:rPr>
          <w:rFonts w:ascii="Cambria" w:hAnsi="Cambria"/>
          <w:color w:val="414042"/>
          <w:spacing w:val="-5"/>
        </w:rPr>
        <w:t xml:space="preserve"> </w:t>
      </w:r>
      <w:r w:rsidRPr="00B33AFA">
        <w:rPr>
          <w:rFonts w:ascii="Cambria" w:hAnsi="Cambria"/>
          <w:color w:val="414042"/>
        </w:rPr>
        <w:t>you</w:t>
      </w:r>
      <w:r w:rsidRPr="00B33AFA">
        <w:rPr>
          <w:rFonts w:ascii="Cambria" w:hAnsi="Cambria"/>
          <w:color w:val="414042"/>
          <w:spacing w:val="-5"/>
        </w:rPr>
        <w:t xml:space="preserve"> </w:t>
      </w:r>
      <w:r w:rsidRPr="00B33AFA">
        <w:rPr>
          <w:rFonts w:ascii="Cambria" w:hAnsi="Cambria"/>
          <w:color w:val="414042"/>
        </w:rPr>
        <w:t>may</w:t>
      </w:r>
      <w:r w:rsidRPr="00B33AFA">
        <w:rPr>
          <w:rFonts w:ascii="Cambria" w:hAnsi="Cambria"/>
          <w:color w:val="414042"/>
          <w:spacing w:val="-4"/>
        </w:rPr>
        <w:t xml:space="preserve"> </w:t>
      </w:r>
      <w:r w:rsidRPr="00B33AFA">
        <w:rPr>
          <w:rFonts w:ascii="Cambria" w:hAnsi="Cambria"/>
          <w:color w:val="414042"/>
        </w:rPr>
        <w:t>submit</w:t>
      </w:r>
      <w:r w:rsidRPr="00B33AFA">
        <w:rPr>
          <w:rFonts w:ascii="Cambria" w:hAnsi="Cambria"/>
          <w:color w:val="414042"/>
          <w:spacing w:val="-5"/>
        </w:rPr>
        <w:t xml:space="preserve"> </w:t>
      </w:r>
      <w:r w:rsidRPr="00B33AFA">
        <w:rPr>
          <w:rFonts w:ascii="Cambria" w:hAnsi="Cambria"/>
          <w:color w:val="414042"/>
        </w:rPr>
        <w:t>the</w:t>
      </w:r>
      <w:r w:rsidRPr="00B33AFA">
        <w:rPr>
          <w:rFonts w:ascii="Cambria" w:hAnsi="Cambria"/>
          <w:color w:val="414042"/>
          <w:spacing w:val="-5"/>
        </w:rPr>
        <w:t xml:space="preserve"> </w:t>
      </w:r>
      <w:r w:rsidRPr="00B33AFA">
        <w:rPr>
          <w:rFonts w:ascii="Cambria" w:hAnsi="Cambria"/>
          <w:color w:val="414042"/>
        </w:rPr>
        <w:t>following</w:t>
      </w:r>
      <w:r w:rsidRPr="00B33AFA">
        <w:rPr>
          <w:rFonts w:ascii="Cambria" w:hAnsi="Cambria"/>
          <w:color w:val="414042"/>
          <w:spacing w:val="-6"/>
        </w:rPr>
        <w:t xml:space="preserve"> </w:t>
      </w:r>
      <w:r w:rsidRPr="00B33AFA">
        <w:rPr>
          <w:rFonts w:ascii="Cambria" w:hAnsi="Cambria"/>
          <w:color w:val="414042"/>
        </w:rPr>
        <w:t>to</w:t>
      </w:r>
      <w:r w:rsidRPr="00B33AFA">
        <w:rPr>
          <w:rFonts w:ascii="Cambria" w:hAnsi="Cambria"/>
          <w:color w:val="414042"/>
          <w:spacing w:val="-5"/>
        </w:rPr>
        <w:t xml:space="preserve"> </w:t>
      </w:r>
      <w:r w:rsidRPr="00B33AFA">
        <w:rPr>
          <w:rFonts w:ascii="Cambria" w:hAnsi="Cambria"/>
          <w:color w:val="414042"/>
        </w:rPr>
        <w:t>IREM</w:t>
      </w:r>
      <w:r w:rsidR="00991AC9" w:rsidRPr="00B33AFA">
        <w:rPr>
          <w:rFonts w:ascii="Cambria" w:hAnsi="Cambria"/>
          <w:color w:val="414042"/>
          <w:vertAlign w:val="superscript"/>
        </w:rPr>
        <w:t>®</w:t>
      </w:r>
      <w:r w:rsidRPr="00B33AFA">
        <w:rPr>
          <w:rFonts w:ascii="Cambria" w:hAnsi="Cambria"/>
          <w:color w:val="414042"/>
        </w:rPr>
        <w:t>:</w:t>
      </w:r>
    </w:p>
    <w:p w14:paraId="04A44416" w14:textId="7CCCFCF1" w:rsidR="00010012" w:rsidRPr="00B33AFA" w:rsidRDefault="00F17502" w:rsidP="00F17502">
      <w:pPr>
        <w:pStyle w:val="BodyText"/>
        <w:numPr>
          <w:ilvl w:val="0"/>
          <w:numId w:val="5"/>
        </w:numPr>
        <w:spacing w:before="141"/>
        <w:rPr>
          <w:rFonts w:ascii="Cambria" w:hAnsi="Cambria"/>
          <w:color w:val="414042"/>
        </w:rPr>
      </w:pPr>
      <w:r w:rsidRPr="00B33AFA">
        <w:rPr>
          <w:rFonts w:ascii="Cambria" w:hAnsi="Cambria"/>
          <w:color w:val="414042"/>
        </w:rPr>
        <w:t xml:space="preserve">Copy of communication to </w:t>
      </w:r>
      <w:r w:rsidR="00651F3D" w:rsidRPr="00B33AFA">
        <w:rPr>
          <w:rFonts w:ascii="Cambria" w:hAnsi="Cambria"/>
          <w:color w:val="414042"/>
        </w:rPr>
        <w:t>tenant</w:t>
      </w:r>
      <w:r w:rsidR="000E075B">
        <w:rPr>
          <w:rFonts w:ascii="Cambria" w:hAnsi="Cambria"/>
          <w:color w:val="414042"/>
        </w:rPr>
        <w:t>(s)</w:t>
      </w:r>
    </w:p>
    <w:sectPr w:rsidR="00010012" w:rsidRPr="00B33AFA" w:rsidSect="005D4FFF">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496D" w14:textId="77777777" w:rsidR="00093B3F" w:rsidRDefault="00093B3F" w:rsidP="005D4FFF">
      <w:r>
        <w:separator/>
      </w:r>
    </w:p>
  </w:endnote>
  <w:endnote w:type="continuationSeparator" w:id="0">
    <w:p w14:paraId="0BBD0280" w14:textId="77777777" w:rsidR="00093B3F" w:rsidRDefault="00093B3F"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114F" w14:textId="7B5A3798" w:rsidR="004B3519" w:rsidRPr="005E77BA" w:rsidRDefault="002738C7" w:rsidP="005E77BA">
    <w:pPr>
      <w:pStyle w:val="Footer"/>
      <w:jc w:val="right"/>
      <w:rPr>
        <w:rFonts w:ascii="Cambria" w:hAnsi="Cambria"/>
        <w:color w:val="414042"/>
        <w:sz w:val="18"/>
        <w:szCs w:val="18"/>
      </w:rPr>
    </w:pPr>
    <w:r w:rsidRPr="005E77BA">
      <w:rPr>
        <w:rFonts w:ascii="Cambria" w:hAnsi="Cambria"/>
        <w:color w:val="414042"/>
        <w:sz w:val="18"/>
        <w:szCs w:val="18"/>
      </w:rPr>
      <w:fldChar w:fldCharType="begin"/>
    </w:r>
    <w:r w:rsidRPr="005E77BA">
      <w:rPr>
        <w:rFonts w:ascii="Cambria" w:hAnsi="Cambria"/>
        <w:color w:val="414042"/>
        <w:sz w:val="18"/>
        <w:szCs w:val="18"/>
      </w:rPr>
      <w:instrText xml:space="preserve"> PAGE   \* MERGEFORMAT </w:instrText>
    </w:r>
    <w:r w:rsidRPr="005E77BA">
      <w:rPr>
        <w:rFonts w:ascii="Cambria" w:hAnsi="Cambria"/>
        <w:color w:val="414042"/>
        <w:sz w:val="18"/>
        <w:szCs w:val="18"/>
      </w:rPr>
      <w:fldChar w:fldCharType="separate"/>
    </w:r>
    <w:r w:rsidRPr="005E77BA">
      <w:rPr>
        <w:rFonts w:ascii="Cambria" w:hAnsi="Cambria"/>
        <w:noProof/>
        <w:color w:val="414042"/>
        <w:sz w:val="18"/>
        <w:szCs w:val="18"/>
      </w:rPr>
      <w:t>2</w:t>
    </w:r>
    <w:r w:rsidRPr="005E77BA">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00AF2" w14:textId="77777777" w:rsidR="002738C7" w:rsidRPr="00B6781B" w:rsidRDefault="002738C7">
    <w:pPr>
      <w:pStyle w:val="Footer"/>
      <w:jc w:val="right"/>
      <w:rPr>
        <w:rFonts w:ascii="Cambria" w:hAnsi="Cambria"/>
        <w:sz w:val="18"/>
        <w:szCs w:val="18"/>
      </w:rPr>
    </w:pPr>
    <w:r w:rsidRPr="00B6781B">
      <w:rPr>
        <w:rFonts w:ascii="Cambria" w:hAnsi="Cambria"/>
        <w:sz w:val="18"/>
        <w:szCs w:val="18"/>
      </w:rPr>
      <w:fldChar w:fldCharType="begin"/>
    </w:r>
    <w:r w:rsidRPr="00B6781B">
      <w:rPr>
        <w:rFonts w:ascii="Cambria" w:hAnsi="Cambria"/>
        <w:sz w:val="18"/>
        <w:szCs w:val="18"/>
      </w:rPr>
      <w:instrText xml:space="preserve"> PAGE   \* MERGEFORMAT </w:instrText>
    </w:r>
    <w:r w:rsidRPr="00B6781B">
      <w:rPr>
        <w:rFonts w:ascii="Cambria" w:hAnsi="Cambria"/>
        <w:sz w:val="18"/>
        <w:szCs w:val="18"/>
      </w:rPr>
      <w:fldChar w:fldCharType="separate"/>
    </w:r>
    <w:r w:rsidRPr="00B6781B">
      <w:rPr>
        <w:rFonts w:ascii="Cambria" w:hAnsi="Cambria"/>
        <w:noProof/>
        <w:sz w:val="18"/>
        <w:szCs w:val="18"/>
      </w:rPr>
      <w:t>2</w:t>
    </w:r>
    <w:r w:rsidRPr="00B6781B">
      <w:rPr>
        <w:rFonts w:ascii="Cambria" w:hAnsi="Cambria"/>
        <w:noProof/>
        <w:sz w:val="18"/>
        <w:szCs w:val="18"/>
      </w:rPr>
      <w:fldChar w:fldCharType="end"/>
    </w:r>
  </w:p>
  <w:p w14:paraId="34D0B8DC" w14:textId="504AF547" w:rsidR="004B3519" w:rsidRPr="00B6781B" w:rsidRDefault="00B6781B">
    <w:pPr>
      <w:pStyle w:val="Footer"/>
      <w:rPr>
        <w:rFonts w:ascii="Cambria" w:hAnsi="Cambria"/>
        <w:sz w:val="18"/>
        <w:szCs w:val="18"/>
      </w:rPr>
    </w:pPr>
    <w:r w:rsidRPr="00B6781B">
      <w:rPr>
        <w:rFonts w:ascii="Cambria" w:hAnsi="Cambria"/>
        <w:sz w:val="18"/>
        <w:szCs w:val="18"/>
      </w:rPr>
      <w:t>v</w:t>
    </w:r>
    <w:r w:rsidR="002738C7" w:rsidRPr="00B6781B">
      <w:rPr>
        <w:rFonts w:ascii="Cambria" w:hAnsi="Cambria"/>
        <w:sz w:val="18"/>
        <w:szCs w:val="18"/>
      </w:rPr>
      <w:t>20</w:t>
    </w:r>
    <w:r w:rsidR="000E075B" w:rsidRPr="00B6781B">
      <w:rPr>
        <w:rFonts w:ascii="Cambria" w:hAnsi="Cambria"/>
        <w:sz w:val="18"/>
        <w:szCs w:val="18"/>
      </w:rPr>
      <w:t>21</w:t>
    </w:r>
    <w:r w:rsidR="002738C7" w:rsidRPr="00B6781B">
      <w:rPr>
        <w:rFonts w:ascii="Cambria" w:hAnsi="Cambria"/>
        <w:sz w:val="18"/>
        <w:szCs w:val="18"/>
      </w:rPr>
      <w:t xml:space="preserve">.1 (updated </w:t>
    </w:r>
    <w:r w:rsidR="000E075B" w:rsidRPr="00B6781B">
      <w:rPr>
        <w:rFonts w:ascii="Cambria" w:hAnsi="Cambria"/>
        <w:sz w:val="18"/>
        <w:szCs w:val="18"/>
      </w:rPr>
      <w:t>4</w:t>
    </w:r>
    <w:r w:rsidR="002738C7" w:rsidRPr="00B6781B">
      <w:rPr>
        <w:rFonts w:ascii="Cambria" w:hAnsi="Cambria"/>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555E" w14:textId="77777777" w:rsidR="00093B3F" w:rsidRDefault="00093B3F" w:rsidP="005D4FFF">
      <w:r>
        <w:separator/>
      </w:r>
    </w:p>
  </w:footnote>
  <w:footnote w:type="continuationSeparator" w:id="0">
    <w:p w14:paraId="659E1273" w14:textId="77777777" w:rsidR="00093B3F" w:rsidRDefault="00093B3F"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FE9B" w14:textId="6BD009A1" w:rsidR="005D4FFF" w:rsidRDefault="00F17502">
    <w:pPr>
      <w:pStyle w:val="Header"/>
    </w:pPr>
    <w:r>
      <w:rPr>
        <w:noProof/>
      </w:rPr>
      <w:drawing>
        <wp:anchor distT="0" distB="0" distL="114300" distR="114300" simplePos="0" relativeHeight="251657728" behindDoc="0" locked="0" layoutInCell="1" allowOverlap="1" wp14:anchorId="5CB5EFB7" wp14:editId="5458C024">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55271F5"/>
    <w:multiLevelType w:val="hybridMultilevel"/>
    <w:tmpl w:val="0B6EF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472F0B"/>
    <w:multiLevelType w:val="hybridMultilevel"/>
    <w:tmpl w:val="E4B45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0"/>
  </w:num>
  <w:num w:numId="3">
    <w:abstractNumId w:val="7"/>
  </w:num>
  <w:num w:numId="4">
    <w:abstractNumId w:val="6"/>
  </w:num>
  <w:num w:numId="5">
    <w:abstractNumId w:val="3"/>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502"/>
    <w:rsid w:val="00010012"/>
    <w:rsid w:val="0005027F"/>
    <w:rsid w:val="00086140"/>
    <w:rsid w:val="00093B3F"/>
    <w:rsid w:val="000A3227"/>
    <w:rsid w:val="000B4B13"/>
    <w:rsid w:val="000C6757"/>
    <w:rsid w:val="000E075B"/>
    <w:rsid w:val="001D3D70"/>
    <w:rsid w:val="002738C7"/>
    <w:rsid w:val="00332F80"/>
    <w:rsid w:val="003339A1"/>
    <w:rsid w:val="00376DB7"/>
    <w:rsid w:val="00435F1C"/>
    <w:rsid w:val="00497F6F"/>
    <w:rsid w:val="004A2303"/>
    <w:rsid w:val="004B3519"/>
    <w:rsid w:val="0050005D"/>
    <w:rsid w:val="005D4FFF"/>
    <w:rsid w:val="005E5EE1"/>
    <w:rsid w:val="005E77BA"/>
    <w:rsid w:val="00651F3D"/>
    <w:rsid w:val="007024ED"/>
    <w:rsid w:val="00752F23"/>
    <w:rsid w:val="007C491C"/>
    <w:rsid w:val="007E698C"/>
    <w:rsid w:val="008F4D93"/>
    <w:rsid w:val="009244EE"/>
    <w:rsid w:val="009742CA"/>
    <w:rsid w:val="00991AC9"/>
    <w:rsid w:val="009C24C6"/>
    <w:rsid w:val="00A5033F"/>
    <w:rsid w:val="00AA1BA9"/>
    <w:rsid w:val="00AA7134"/>
    <w:rsid w:val="00AE2E64"/>
    <w:rsid w:val="00B32CF0"/>
    <w:rsid w:val="00B33AFA"/>
    <w:rsid w:val="00B6781B"/>
    <w:rsid w:val="00B72974"/>
    <w:rsid w:val="00BA5BB5"/>
    <w:rsid w:val="00C8297C"/>
    <w:rsid w:val="00CA4325"/>
    <w:rsid w:val="00D31145"/>
    <w:rsid w:val="00DD10EE"/>
    <w:rsid w:val="00E65FE5"/>
    <w:rsid w:val="00F17502"/>
    <w:rsid w:val="00FE1BF7"/>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7C8E8"/>
  <w15:chartTrackingRefBased/>
  <w15:docId w15:val="{C80DBEB0-6912-42B2-93A2-221B65FC8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34"/>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CommentReference">
    <w:name w:val="annotation reference"/>
    <w:basedOn w:val="DefaultParagraphFont"/>
    <w:uiPriority w:val="99"/>
    <w:semiHidden/>
    <w:unhideWhenUsed/>
    <w:rsid w:val="00F17502"/>
    <w:rPr>
      <w:sz w:val="16"/>
      <w:szCs w:val="16"/>
    </w:rPr>
  </w:style>
  <w:style w:type="paragraph" w:styleId="CommentText">
    <w:name w:val="annotation text"/>
    <w:basedOn w:val="Normal"/>
    <w:link w:val="CommentTextChar"/>
    <w:uiPriority w:val="99"/>
    <w:semiHidden/>
    <w:unhideWhenUsed/>
    <w:rsid w:val="00F17502"/>
    <w:rPr>
      <w:sz w:val="20"/>
      <w:szCs w:val="20"/>
    </w:rPr>
  </w:style>
  <w:style w:type="character" w:customStyle="1" w:styleId="CommentTextChar">
    <w:name w:val="Comment Text Char"/>
    <w:basedOn w:val="DefaultParagraphFont"/>
    <w:link w:val="CommentText"/>
    <w:uiPriority w:val="99"/>
    <w:semiHidden/>
    <w:rsid w:val="00F17502"/>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F17502"/>
    <w:rPr>
      <w:b/>
    </w:rPr>
  </w:style>
  <w:style w:type="character" w:customStyle="1" w:styleId="CommentSubjectChar">
    <w:name w:val="Comment Subject Char"/>
    <w:basedOn w:val="CommentTextChar"/>
    <w:link w:val="CommentSubject"/>
    <w:uiPriority w:val="99"/>
    <w:semiHidden/>
    <w:rsid w:val="00F17502"/>
    <w:rPr>
      <w:rFonts w:ascii="Calibri" w:hAnsi="Calibri" w:cs="Times New Roman"/>
      <w:b/>
      <w:bCs/>
    </w:rPr>
  </w:style>
  <w:style w:type="paragraph" w:customStyle="1" w:styleId="Default">
    <w:name w:val="Default"/>
    <w:rsid w:val="00BA5BB5"/>
    <w:pPr>
      <w:autoSpaceDE w:val="0"/>
      <w:autoSpaceDN w:val="0"/>
      <w:adjustRightInd w:val="0"/>
    </w:pPr>
    <w:rPr>
      <w:rFonts w:ascii="Arial" w:eastAsiaTheme="minorHAnsi" w:hAnsi="Arial"/>
      <w:color w:val="000000"/>
      <w:sz w:val="24"/>
      <w:szCs w:val="24"/>
    </w:rPr>
  </w:style>
  <w:style w:type="character" w:styleId="Hyperlink">
    <w:name w:val="Hyperlink"/>
    <w:basedOn w:val="DefaultParagraphFont"/>
    <w:uiPriority w:val="99"/>
    <w:unhideWhenUsed/>
    <w:rsid w:val="00BA5BB5"/>
    <w:rPr>
      <w:color w:val="0563C1" w:themeColor="hyperlink"/>
      <w:u w:val="single"/>
    </w:rPr>
  </w:style>
  <w:style w:type="character" w:styleId="FollowedHyperlink">
    <w:name w:val="FollowedHyperlink"/>
    <w:basedOn w:val="DefaultParagraphFont"/>
    <w:uiPriority w:val="99"/>
    <w:semiHidden/>
    <w:unhideWhenUsed/>
    <w:rsid w:val="00B678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ergystar.gov/buildings/owners_and_managers/existing_buildings/use_portfolio_manager/track_waste_material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162</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19</cp:revision>
  <dcterms:created xsi:type="dcterms:W3CDTF">2021-04-02T19:47:00Z</dcterms:created>
  <dcterms:modified xsi:type="dcterms:W3CDTF">2021-04-19T20:22:00Z</dcterms:modified>
</cp:coreProperties>
</file>